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F5" w:rsidRDefault="00706DF5">
      <w:pPr>
        <w:pStyle w:val="a7"/>
        <w:widowControl/>
        <w:spacing w:before="150" w:beforeAutospacing="0" w:afterAutospacing="0" w:line="450" w:lineRule="atLeast"/>
        <w:jc w:val="center"/>
        <w:rPr>
          <w:rFonts w:ascii="宋体" w:hAnsi="宋体" w:cs="微软雅黑"/>
          <w:color w:val="000000"/>
          <w:sz w:val="32"/>
          <w:szCs w:val="32"/>
        </w:rPr>
      </w:pPr>
      <w:bookmarkStart w:id="0" w:name="_GoBack"/>
      <w:bookmarkEnd w:id="0"/>
      <w:r>
        <w:rPr>
          <w:rFonts w:ascii="宋体" w:hAnsi="宋体" w:cs="微软雅黑" w:hint="eastAsia"/>
          <w:color w:val="000000"/>
          <w:sz w:val="32"/>
          <w:szCs w:val="32"/>
        </w:rPr>
        <w:t>泗洪县龙集镇工业园区规划</w:t>
      </w:r>
      <w:r>
        <w:rPr>
          <w:rFonts w:ascii="宋体" w:hAnsi="宋体" w:cs="微软雅黑"/>
          <w:color w:val="000000"/>
          <w:sz w:val="32"/>
          <w:szCs w:val="32"/>
        </w:rPr>
        <w:t>环境影响评价第一次公示</w:t>
      </w:r>
    </w:p>
    <w:p w:rsidR="00706DF5" w:rsidRDefault="00706DF5">
      <w:pPr>
        <w:pStyle w:val="a7"/>
        <w:widowControl/>
        <w:spacing w:before="150" w:beforeAutospacing="0" w:afterAutospacing="0" w:line="276" w:lineRule="auto"/>
        <w:ind w:firstLineChars="200" w:firstLine="420"/>
        <w:rPr>
          <w:rFonts w:ascii="宋体" w:hAnsi="宋体" w:cs="微软雅黑"/>
          <w:color w:val="333333"/>
          <w:sz w:val="21"/>
          <w:szCs w:val="21"/>
        </w:rPr>
      </w:pPr>
      <w:r>
        <w:rPr>
          <w:rFonts w:ascii="宋体" w:hAnsi="宋体" w:cs="新宋体"/>
          <w:color w:val="333333"/>
          <w:sz w:val="21"/>
          <w:szCs w:val="21"/>
        </w:rPr>
        <w:t>根据《中华人民共和国环境影响评价法》和《环境影响评价公众参与办法》的有关规定，现将</w:t>
      </w:r>
      <w:r>
        <w:rPr>
          <w:rFonts w:ascii="宋体" w:hAnsi="宋体" w:cs="微软雅黑" w:hint="eastAsia"/>
          <w:color w:val="333333"/>
          <w:sz w:val="21"/>
          <w:szCs w:val="21"/>
        </w:rPr>
        <w:t>“泗洪县龙集镇</w:t>
      </w:r>
      <w:r>
        <w:rPr>
          <w:rFonts w:ascii="宋体" w:hAnsi="宋体" w:cs="新宋体" w:hint="eastAsia"/>
          <w:color w:val="333333"/>
          <w:sz w:val="21"/>
          <w:szCs w:val="21"/>
        </w:rPr>
        <w:t>工业园区规划</w:t>
      </w:r>
      <w:r>
        <w:rPr>
          <w:rFonts w:ascii="宋体" w:hAnsi="宋体" w:cs="微软雅黑" w:hint="eastAsia"/>
          <w:color w:val="333333"/>
          <w:sz w:val="21"/>
          <w:szCs w:val="21"/>
        </w:rPr>
        <w:t>”</w:t>
      </w:r>
      <w:r>
        <w:rPr>
          <w:rFonts w:ascii="宋体" w:hAnsi="宋体" w:cs="新宋体" w:hint="eastAsia"/>
          <w:color w:val="333333"/>
          <w:sz w:val="21"/>
          <w:szCs w:val="21"/>
        </w:rPr>
        <w:t>环境影响评价的有关事项公告如下：</w:t>
      </w:r>
    </w:p>
    <w:p w:rsidR="00706DF5" w:rsidRDefault="00706DF5">
      <w:pPr>
        <w:pStyle w:val="a7"/>
        <w:widowControl/>
        <w:spacing w:beforeAutospacing="0" w:afterAutospacing="0" w:line="276" w:lineRule="auto"/>
        <w:rPr>
          <w:rFonts w:ascii="宋体" w:hAnsi="宋体" w:cs="微软雅黑"/>
          <w:color w:val="333333"/>
          <w:sz w:val="21"/>
          <w:szCs w:val="21"/>
        </w:rPr>
      </w:pPr>
      <w:r>
        <w:rPr>
          <w:rStyle w:val="a3"/>
          <w:rFonts w:ascii="宋体" w:hAnsi="宋体" w:cs="黑体"/>
          <w:color w:val="333333"/>
          <w:sz w:val="21"/>
          <w:szCs w:val="21"/>
        </w:rPr>
        <w:t>   一、项目名称及概要</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项目名称：泗洪县龙集镇工业园区规划</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建设单位：泗洪县龙集镇人民政府</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建设性质：新建</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项目地址：</w:t>
      </w:r>
      <w:r>
        <w:rPr>
          <w:rFonts w:ascii="宋体" w:hAnsi="宋体" w:cs="新宋体" w:hint="eastAsia"/>
          <w:color w:val="333333"/>
          <w:sz w:val="21"/>
          <w:szCs w:val="21"/>
        </w:rPr>
        <w:t>泗洪县龙集镇</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Style w:val="a3"/>
          <w:rFonts w:ascii="宋体" w:hAnsi="宋体" w:cs="新宋体" w:hint="eastAsia"/>
          <w:color w:val="333333"/>
          <w:sz w:val="21"/>
          <w:szCs w:val="21"/>
        </w:rPr>
        <w:t>项目概要：</w:t>
      </w:r>
    </w:p>
    <w:p w:rsidR="00706DF5" w:rsidRDefault="00706DF5">
      <w:pPr>
        <w:pStyle w:val="a7"/>
        <w:widowControl/>
        <w:spacing w:beforeAutospacing="0" w:afterAutospacing="0" w:line="276" w:lineRule="auto"/>
        <w:ind w:firstLine="480"/>
        <w:rPr>
          <w:rFonts w:ascii="宋体" w:hAnsi="宋体" w:cs="新宋体"/>
          <w:sz w:val="21"/>
          <w:szCs w:val="21"/>
        </w:rPr>
      </w:pPr>
      <w:r>
        <w:rPr>
          <w:rFonts w:ascii="宋体" w:hAnsi="宋体" w:cs="新宋体" w:hint="eastAsia"/>
          <w:sz w:val="21"/>
          <w:szCs w:val="21"/>
        </w:rPr>
        <w:t>1、规划范围</w:t>
      </w:r>
    </w:p>
    <w:p w:rsidR="00706DF5" w:rsidRDefault="00706DF5">
      <w:pPr>
        <w:pStyle w:val="a7"/>
        <w:widowControl/>
        <w:spacing w:beforeAutospacing="0" w:afterAutospacing="0" w:line="276" w:lineRule="auto"/>
        <w:ind w:firstLine="480"/>
        <w:rPr>
          <w:rFonts w:ascii="宋体" w:hAnsi="宋体" w:cs="新宋体"/>
          <w:sz w:val="21"/>
          <w:szCs w:val="21"/>
        </w:rPr>
      </w:pPr>
      <w:r>
        <w:rPr>
          <w:rFonts w:ascii="宋体" w:hAnsi="宋体" w:cs="新宋体" w:hint="eastAsia"/>
          <w:sz w:val="21"/>
          <w:szCs w:val="21"/>
        </w:rPr>
        <w:t>东至半龙线，南至滨湖居集体土地，西至小木桩西，北至龙西河，总面积约505亩。</w:t>
      </w:r>
    </w:p>
    <w:p w:rsidR="00706DF5" w:rsidRDefault="00706DF5">
      <w:pPr>
        <w:pStyle w:val="a7"/>
        <w:widowControl/>
        <w:spacing w:beforeAutospacing="0" w:afterAutospacing="0" w:line="276" w:lineRule="auto"/>
        <w:ind w:firstLine="480"/>
        <w:rPr>
          <w:rFonts w:ascii="宋体" w:hAnsi="宋体" w:cs="新宋体"/>
          <w:sz w:val="21"/>
          <w:szCs w:val="21"/>
        </w:rPr>
      </w:pPr>
      <w:r>
        <w:rPr>
          <w:rFonts w:ascii="宋体" w:hAnsi="宋体" w:cs="新宋体" w:hint="eastAsia"/>
          <w:sz w:val="21"/>
          <w:szCs w:val="21"/>
        </w:rPr>
        <w:t>2、规划时限</w:t>
      </w:r>
    </w:p>
    <w:p w:rsidR="00706DF5" w:rsidRDefault="00706DF5">
      <w:pPr>
        <w:pStyle w:val="a7"/>
        <w:widowControl/>
        <w:spacing w:beforeAutospacing="0" w:afterAutospacing="0" w:line="276" w:lineRule="auto"/>
        <w:ind w:firstLine="480"/>
        <w:rPr>
          <w:rFonts w:ascii="宋体" w:hAnsi="宋体" w:cs="微软雅黑"/>
          <w:sz w:val="21"/>
          <w:szCs w:val="21"/>
        </w:rPr>
      </w:pPr>
      <w:r>
        <w:rPr>
          <w:rFonts w:ascii="宋体" w:hAnsi="宋体" w:cs="新宋体" w:hint="eastAsia"/>
          <w:sz w:val="21"/>
          <w:szCs w:val="21"/>
        </w:rPr>
        <w:t>规划期限为20</w:t>
      </w:r>
      <w:r>
        <w:rPr>
          <w:rFonts w:ascii="宋体" w:hAnsi="宋体" w:cs="新宋体"/>
          <w:sz w:val="21"/>
          <w:szCs w:val="21"/>
        </w:rPr>
        <w:t>20</w:t>
      </w:r>
      <w:r>
        <w:rPr>
          <w:rFonts w:ascii="宋体" w:hAnsi="宋体" w:cs="新宋体" w:hint="eastAsia"/>
          <w:sz w:val="21"/>
          <w:szCs w:val="21"/>
        </w:rPr>
        <w:t>年－2030年。</w:t>
      </w:r>
    </w:p>
    <w:p w:rsidR="00706DF5" w:rsidRDefault="00706DF5">
      <w:pPr>
        <w:pStyle w:val="a7"/>
        <w:widowControl/>
        <w:spacing w:beforeAutospacing="0" w:afterAutospacing="0" w:line="276" w:lineRule="auto"/>
        <w:rPr>
          <w:rFonts w:ascii="宋体" w:hAnsi="宋体" w:cs="微软雅黑"/>
          <w:color w:val="333333"/>
          <w:sz w:val="21"/>
          <w:szCs w:val="21"/>
        </w:rPr>
      </w:pPr>
      <w:r>
        <w:rPr>
          <w:rStyle w:val="a3"/>
          <w:rFonts w:ascii="宋体" w:hAnsi="宋体" w:cs="黑体" w:hint="eastAsia"/>
          <w:color w:val="333333"/>
          <w:sz w:val="21"/>
          <w:szCs w:val="21"/>
        </w:rPr>
        <w:t>   二、建设单位名称及联系方式</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建设单位：泗洪县龙集镇人民政府</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联系人：</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新宋体" w:hint="eastAsia"/>
          <w:color w:val="333333"/>
          <w:sz w:val="21"/>
          <w:szCs w:val="21"/>
        </w:rPr>
        <w:t>联系电话：</w:t>
      </w:r>
    </w:p>
    <w:p w:rsidR="00706DF5" w:rsidRDefault="00706DF5">
      <w:pPr>
        <w:pStyle w:val="a7"/>
        <w:widowControl/>
        <w:spacing w:beforeAutospacing="0" w:afterAutospacing="0" w:line="276" w:lineRule="auto"/>
        <w:rPr>
          <w:rFonts w:ascii="宋体" w:hAnsi="宋体" w:cs="微软雅黑"/>
          <w:color w:val="333333"/>
          <w:sz w:val="21"/>
          <w:szCs w:val="21"/>
        </w:rPr>
      </w:pPr>
      <w:r>
        <w:rPr>
          <w:rStyle w:val="a3"/>
          <w:rFonts w:ascii="宋体" w:hAnsi="宋体" w:cs="黑体" w:hint="eastAsia"/>
          <w:color w:val="333333"/>
          <w:sz w:val="21"/>
          <w:szCs w:val="21"/>
        </w:rPr>
        <w:t>   三、环境影响报告书编制单位名称及联系方式</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环评单位：宿迁景美环境技术有限公司</w:t>
      </w:r>
    </w:p>
    <w:p w:rsidR="00706DF5" w:rsidRDefault="00706DF5">
      <w:pPr>
        <w:pStyle w:val="a7"/>
        <w:widowControl/>
        <w:spacing w:beforeAutospacing="0" w:afterAutospacing="0" w:line="276" w:lineRule="auto"/>
        <w:ind w:firstLine="480"/>
        <w:rPr>
          <w:rFonts w:ascii="宋体" w:hAnsi="宋体" w:cs="微软雅黑" w:hint="eastAsia"/>
          <w:color w:val="333333"/>
          <w:sz w:val="21"/>
          <w:szCs w:val="21"/>
        </w:rPr>
      </w:pPr>
      <w:r>
        <w:rPr>
          <w:rFonts w:ascii="宋体" w:hAnsi="宋体" w:cs="宋体" w:hint="eastAsia"/>
          <w:color w:val="333333"/>
          <w:sz w:val="21"/>
          <w:szCs w:val="21"/>
        </w:rPr>
        <w:t>联系人：张工</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Fonts w:ascii="宋体" w:hAnsi="宋体" w:cs="宋体" w:hint="eastAsia"/>
          <w:color w:val="333333"/>
          <w:sz w:val="21"/>
          <w:szCs w:val="21"/>
        </w:rPr>
        <w:t>联系电话：</w:t>
      </w:r>
      <w:r>
        <w:rPr>
          <w:rFonts w:ascii="宋体" w:hAnsi="宋体" w:cs="微软雅黑" w:hint="eastAsia"/>
          <w:color w:val="333333"/>
          <w:sz w:val="21"/>
          <w:szCs w:val="21"/>
        </w:rPr>
        <w:t>0527-89881588</w:t>
      </w:r>
    </w:p>
    <w:p w:rsidR="00706DF5" w:rsidRDefault="00706DF5">
      <w:pPr>
        <w:pStyle w:val="a7"/>
        <w:widowControl/>
        <w:spacing w:beforeAutospacing="0" w:afterAutospacing="0" w:line="276" w:lineRule="auto"/>
        <w:rPr>
          <w:rFonts w:ascii="宋体" w:hAnsi="宋体" w:cs="微软雅黑"/>
          <w:color w:val="333333"/>
          <w:sz w:val="21"/>
          <w:szCs w:val="21"/>
        </w:rPr>
      </w:pPr>
      <w:r>
        <w:rPr>
          <w:rStyle w:val="a3"/>
          <w:rFonts w:ascii="宋体" w:hAnsi="宋体" w:cs="宋体" w:hint="eastAsia"/>
          <w:color w:val="333333"/>
          <w:sz w:val="21"/>
          <w:szCs w:val="21"/>
        </w:rPr>
        <w:t>    四、环境影响评价的工作程序和主要工作内容</w:t>
      </w:r>
    </w:p>
    <w:p w:rsidR="00706DF5" w:rsidRDefault="00706DF5">
      <w:pPr>
        <w:widowControl/>
        <w:spacing w:line="276" w:lineRule="auto"/>
        <w:ind w:firstLineChars="200" w:firstLine="420"/>
        <w:rPr>
          <w:rFonts w:ascii="宋体" w:hAnsi="宋体"/>
          <w:szCs w:val="21"/>
        </w:rPr>
      </w:pPr>
      <w:r>
        <w:rPr>
          <w:rFonts w:ascii="宋体" w:hAnsi="宋体"/>
          <w:szCs w:val="21"/>
        </w:rPr>
        <w:t>1</w:t>
      </w:r>
      <w:r>
        <w:rPr>
          <w:rFonts w:ascii="宋体" w:hAnsi="宋体" w:hint="eastAsia"/>
          <w:szCs w:val="21"/>
        </w:rPr>
        <w:t>、在规划前期阶段，同步开展规划环评工作。通过对规划内容的分析，收集与规划相关的法律法规、环境政策等，收集上层位规划和规划所在区域战略环评及</w:t>
      </w:r>
      <w:r>
        <w:rPr>
          <w:rFonts w:ascii="宋体" w:hAnsi="宋体"/>
          <w:szCs w:val="21"/>
        </w:rPr>
        <w:t>“</w:t>
      </w:r>
      <w:r>
        <w:rPr>
          <w:rFonts w:ascii="宋体" w:hAnsi="宋体" w:hint="eastAsia"/>
          <w:szCs w:val="21"/>
        </w:rPr>
        <w:t>三线一单</w:t>
      </w:r>
      <w:r>
        <w:rPr>
          <w:rFonts w:ascii="宋体" w:hAnsi="宋体"/>
          <w:szCs w:val="21"/>
        </w:rPr>
        <w:t>”</w:t>
      </w:r>
      <w:r>
        <w:rPr>
          <w:rFonts w:ascii="宋体" w:hAnsi="宋体" w:hint="eastAsia"/>
          <w:szCs w:val="21"/>
        </w:rPr>
        <w:t>成果，对规划区域及可能受影响的区域进行现场踏勘，收集相关基础数据资料，初步调查环境敏感区情况，识别规划实施的主要环境影响，分析提出规划实施的资源、生态、环境制约因素，反馈给规划编制机关。</w:t>
      </w:r>
    </w:p>
    <w:p w:rsidR="00706DF5" w:rsidRDefault="00706DF5">
      <w:pPr>
        <w:widowControl/>
        <w:spacing w:line="276" w:lineRule="auto"/>
        <w:ind w:firstLineChars="200" w:firstLine="420"/>
        <w:rPr>
          <w:rFonts w:ascii="宋体" w:hAnsi="宋体"/>
          <w:szCs w:val="21"/>
        </w:rPr>
      </w:pPr>
      <w:r>
        <w:rPr>
          <w:rFonts w:ascii="宋体" w:hAnsi="宋体"/>
          <w:szCs w:val="21"/>
        </w:rPr>
        <w:t>2</w:t>
      </w:r>
      <w:r>
        <w:rPr>
          <w:rFonts w:ascii="宋体" w:hAnsi="宋体" w:hint="eastAsia"/>
          <w:szCs w:val="21"/>
        </w:rPr>
        <w:t>、在规划方案编制阶段，完成现状调查与评价，提出环境影响评价指标体系，分析、预测和评价拟定规划方案实施的资源、生态、环境影响，并将评价结果和结论反馈给规划编制机关，作为方案比选和优化的参考和依据。</w:t>
      </w:r>
    </w:p>
    <w:p w:rsidR="00706DF5" w:rsidRDefault="00706DF5">
      <w:pPr>
        <w:widowControl/>
        <w:spacing w:line="276" w:lineRule="auto"/>
        <w:ind w:firstLineChars="200" w:firstLine="420"/>
        <w:rPr>
          <w:rFonts w:ascii="宋体" w:hAnsi="宋体"/>
          <w:szCs w:val="21"/>
        </w:rPr>
      </w:pPr>
      <w:r>
        <w:rPr>
          <w:rFonts w:ascii="宋体" w:hAnsi="宋体"/>
          <w:szCs w:val="21"/>
        </w:rPr>
        <w:t>3</w:t>
      </w:r>
      <w:r>
        <w:rPr>
          <w:rFonts w:ascii="宋体" w:hAnsi="宋体" w:hint="eastAsia"/>
          <w:szCs w:val="21"/>
        </w:rPr>
        <w:t>、在规划的审定阶段：</w:t>
      </w:r>
    </w:p>
    <w:p w:rsidR="00706DF5" w:rsidRDefault="00706DF5">
      <w:pPr>
        <w:widowControl/>
        <w:spacing w:line="276" w:lineRule="auto"/>
        <w:ind w:firstLineChars="200" w:firstLine="420"/>
        <w:rPr>
          <w:rFonts w:ascii="宋体" w:hAnsi="宋体"/>
          <w:szCs w:val="21"/>
        </w:rPr>
      </w:pPr>
      <w:r>
        <w:rPr>
          <w:rFonts w:ascii="宋体" w:hAnsi="宋体"/>
          <w:szCs w:val="21"/>
        </w:rPr>
        <w:t>a</w:t>
      </w:r>
      <w:r>
        <w:rPr>
          <w:rFonts w:ascii="宋体" w:hAnsi="宋体" w:hint="eastAsia"/>
          <w:szCs w:val="21"/>
        </w:rPr>
        <w:t>）进一步论证拟推荐的规划方案的环境合理性，形成必要的优化调整建议，反馈给规划编制机关。针对推荐的规划方案提出不良环境影响减缓措施和环境影响跟踪评价计划，编制环境影响报告书。</w:t>
      </w:r>
    </w:p>
    <w:p w:rsidR="00706DF5" w:rsidRDefault="00706DF5">
      <w:pPr>
        <w:widowControl/>
        <w:spacing w:line="276" w:lineRule="auto"/>
        <w:ind w:firstLineChars="200" w:firstLine="420"/>
        <w:rPr>
          <w:rFonts w:ascii="宋体" w:hAnsi="宋体"/>
          <w:szCs w:val="21"/>
        </w:rPr>
      </w:pPr>
      <w:r>
        <w:rPr>
          <w:rFonts w:ascii="宋体" w:hAnsi="宋体"/>
          <w:szCs w:val="21"/>
        </w:rPr>
        <w:t>b</w:t>
      </w:r>
      <w:r>
        <w:rPr>
          <w:rFonts w:ascii="宋体" w:hAnsi="宋体" w:hint="eastAsia"/>
          <w:szCs w:val="21"/>
        </w:rPr>
        <w:t>）如果拟选定的规划方案在资源、生态、环境方面难以承载，或者可能造成重大不良生态环境影响且无法提出切实可行的预防或减缓对策和措施，或者根据现有的数据资料和专</w:t>
      </w:r>
      <w:r>
        <w:rPr>
          <w:rFonts w:ascii="宋体" w:hAnsi="宋体" w:hint="eastAsia"/>
          <w:szCs w:val="21"/>
        </w:rPr>
        <w:lastRenderedPageBreak/>
        <w:t>家知识对可能产生的不良生态环境影响的程度、范围等无法做出科学判断，应向规划编制机关提出对规划方案做出重大修改的建议并说明理由。</w:t>
      </w:r>
    </w:p>
    <w:p w:rsidR="00706DF5" w:rsidRDefault="00706DF5">
      <w:pPr>
        <w:widowControl/>
        <w:spacing w:line="276" w:lineRule="auto"/>
        <w:ind w:firstLineChars="200" w:firstLine="420"/>
        <w:rPr>
          <w:rFonts w:ascii="宋体" w:hAnsi="宋体"/>
          <w:szCs w:val="21"/>
        </w:rPr>
      </w:pPr>
      <w:r>
        <w:rPr>
          <w:rFonts w:ascii="宋体" w:hAnsi="宋体"/>
          <w:szCs w:val="21"/>
        </w:rPr>
        <w:t>4</w:t>
      </w:r>
      <w:r>
        <w:rPr>
          <w:rFonts w:ascii="宋体" w:hAnsi="宋体" w:hint="eastAsia"/>
          <w:szCs w:val="21"/>
        </w:rPr>
        <w:t>、规划环境影响报告书审查会后，应根据审查小组提出的修改意见和审查意见对报告书进行修改完善。</w:t>
      </w:r>
    </w:p>
    <w:p w:rsidR="00706DF5" w:rsidRDefault="00706DF5">
      <w:pPr>
        <w:widowControl/>
        <w:spacing w:line="276" w:lineRule="auto"/>
        <w:ind w:firstLineChars="200" w:firstLine="420"/>
        <w:rPr>
          <w:rFonts w:ascii="宋体" w:hAnsi="宋体" w:cs="微软雅黑"/>
          <w:color w:val="333333"/>
          <w:szCs w:val="21"/>
        </w:rPr>
      </w:pPr>
      <w:r>
        <w:rPr>
          <w:rFonts w:ascii="宋体" w:hAnsi="宋体"/>
          <w:szCs w:val="21"/>
        </w:rPr>
        <w:t>5</w:t>
      </w:r>
      <w:r>
        <w:rPr>
          <w:rFonts w:ascii="宋体" w:hAnsi="宋体" w:hint="eastAsia"/>
          <w:szCs w:val="21"/>
        </w:rPr>
        <w:t>、在规划报送审批前，应将环境影响评价文件及其审查意见正式提交给规划编制机关。</w:t>
      </w:r>
    </w:p>
    <w:p w:rsidR="00706DF5" w:rsidRDefault="00706DF5">
      <w:pPr>
        <w:pStyle w:val="a7"/>
        <w:widowControl/>
        <w:spacing w:beforeAutospacing="0" w:afterAutospacing="0" w:line="276" w:lineRule="auto"/>
        <w:rPr>
          <w:rFonts w:ascii="宋体" w:hAnsi="宋体" w:cs="微软雅黑"/>
          <w:color w:val="333333"/>
          <w:sz w:val="21"/>
          <w:szCs w:val="21"/>
        </w:rPr>
      </w:pPr>
      <w:r>
        <w:rPr>
          <w:rStyle w:val="a3"/>
          <w:rFonts w:ascii="宋体" w:hAnsi="宋体" w:cs="宋体" w:hint="eastAsia"/>
          <w:color w:val="333333"/>
          <w:sz w:val="21"/>
          <w:szCs w:val="21"/>
        </w:rPr>
        <w:t>   五、征求公众意见的范围和主要事项</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Style w:val="a3"/>
          <w:rFonts w:ascii="宋体" w:hAnsi="宋体" w:cs="微软雅黑" w:hint="eastAsia"/>
          <w:color w:val="333333"/>
          <w:sz w:val="21"/>
          <w:szCs w:val="21"/>
        </w:rPr>
        <w:t>1</w:t>
      </w:r>
      <w:r>
        <w:rPr>
          <w:rStyle w:val="a3"/>
          <w:rFonts w:ascii="宋体" w:hAnsi="宋体" w:cs="宋体" w:hint="eastAsia"/>
          <w:color w:val="333333"/>
          <w:sz w:val="21"/>
          <w:szCs w:val="21"/>
        </w:rPr>
        <w:t>、征求意见范围：</w:t>
      </w:r>
      <w:r>
        <w:rPr>
          <w:rFonts w:ascii="宋体" w:hAnsi="宋体" w:cs="宋体" w:hint="eastAsia"/>
          <w:color w:val="333333"/>
          <w:sz w:val="21"/>
          <w:szCs w:val="21"/>
        </w:rPr>
        <w:t>项目附近可能受到影响的个人或团体。</w:t>
      </w:r>
    </w:p>
    <w:p w:rsidR="00706DF5" w:rsidRDefault="00706DF5">
      <w:pPr>
        <w:pStyle w:val="a7"/>
        <w:widowControl/>
        <w:spacing w:beforeAutospacing="0" w:afterAutospacing="0" w:line="276" w:lineRule="auto"/>
        <w:ind w:firstLine="480"/>
        <w:rPr>
          <w:rFonts w:ascii="宋体" w:hAnsi="宋体" w:cs="微软雅黑"/>
          <w:color w:val="333333"/>
          <w:sz w:val="21"/>
          <w:szCs w:val="21"/>
        </w:rPr>
      </w:pPr>
      <w:r>
        <w:rPr>
          <w:rStyle w:val="a3"/>
          <w:rFonts w:ascii="宋体" w:hAnsi="宋体" w:cs="微软雅黑" w:hint="eastAsia"/>
          <w:color w:val="333333"/>
          <w:sz w:val="21"/>
          <w:szCs w:val="21"/>
        </w:rPr>
        <w:t>2</w:t>
      </w:r>
      <w:r>
        <w:rPr>
          <w:rStyle w:val="a3"/>
          <w:rFonts w:ascii="宋体" w:hAnsi="宋体" w:cs="宋体" w:hint="eastAsia"/>
          <w:color w:val="333333"/>
          <w:sz w:val="21"/>
          <w:szCs w:val="21"/>
        </w:rPr>
        <w:t>、公参意见调查表：</w:t>
      </w:r>
      <w:r>
        <w:rPr>
          <w:rFonts w:ascii="宋体" w:hAnsi="宋体" w:cs="宋体" w:hint="eastAsia"/>
          <w:color w:val="333333"/>
          <w:sz w:val="21"/>
          <w:szCs w:val="21"/>
        </w:rPr>
        <w:t>见附件</w:t>
      </w:r>
      <w:r>
        <w:rPr>
          <w:rFonts w:ascii="宋体" w:hAnsi="宋体" w:cs="微软雅黑" w:hint="eastAsia"/>
          <w:color w:val="333333"/>
          <w:sz w:val="21"/>
          <w:szCs w:val="21"/>
        </w:rPr>
        <w:t>1</w:t>
      </w:r>
    </w:p>
    <w:p w:rsidR="00706DF5" w:rsidRDefault="00706DF5">
      <w:pPr>
        <w:pStyle w:val="a7"/>
        <w:widowControl/>
        <w:spacing w:beforeAutospacing="0" w:afterAutospacing="0" w:line="276" w:lineRule="auto"/>
        <w:rPr>
          <w:rFonts w:ascii="宋体" w:hAnsi="宋体" w:cs="微软雅黑"/>
          <w:color w:val="333333"/>
          <w:sz w:val="21"/>
          <w:szCs w:val="21"/>
        </w:rPr>
      </w:pPr>
      <w:r>
        <w:rPr>
          <w:rStyle w:val="a3"/>
          <w:rFonts w:ascii="宋体" w:hAnsi="宋体" w:cs="宋体" w:hint="eastAsia"/>
          <w:color w:val="333333"/>
          <w:sz w:val="21"/>
          <w:szCs w:val="21"/>
        </w:rPr>
        <w:t>   六、公众意见反馈方式</w:t>
      </w:r>
    </w:p>
    <w:p w:rsidR="00706DF5" w:rsidRDefault="00706DF5">
      <w:pPr>
        <w:pStyle w:val="a7"/>
        <w:widowControl/>
        <w:spacing w:beforeAutospacing="0" w:afterAutospacing="0" w:line="276" w:lineRule="auto"/>
        <w:ind w:firstLine="480"/>
        <w:rPr>
          <w:rFonts w:ascii="宋体" w:hAnsi="宋体" w:cs="宋体"/>
          <w:color w:val="333333"/>
          <w:sz w:val="21"/>
          <w:szCs w:val="21"/>
        </w:rPr>
      </w:pPr>
      <w:r>
        <w:rPr>
          <w:rFonts w:ascii="宋体" w:hAnsi="宋体" w:cs="宋体" w:hint="eastAsia"/>
          <w:color w:val="333333"/>
          <w:sz w:val="21"/>
          <w:szCs w:val="21"/>
        </w:rPr>
        <w:t>公众可自本公示之日起，通过向建设单位或评价单位来函、来电、传真、发送电子邮件等方式提出意见。</w:t>
      </w:r>
    </w:p>
    <w:p w:rsidR="00706DF5" w:rsidRDefault="00706DF5">
      <w:pPr>
        <w:pStyle w:val="a7"/>
        <w:widowControl/>
        <w:spacing w:beforeAutospacing="0" w:afterAutospacing="0" w:line="276" w:lineRule="auto"/>
        <w:ind w:firstLine="480"/>
        <w:rPr>
          <w:rFonts w:ascii="宋体" w:hAnsi="宋体" w:cs="宋体"/>
          <w:color w:val="333333"/>
          <w:sz w:val="21"/>
          <w:szCs w:val="21"/>
        </w:rPr>
      </w:pPr>
    </w:p>
    <w:p w:rsidR="00706DF5" w:rsidRDefault="00706DF5">
      <w:pPr>
        <w:pStyle w:val="a7"/>
        <w:widowControl/>
        <w:spacing w:beforeAutospacing="0" w:afterAutospacing="0" w:line="450" w:lineRule="atLeast"/>
        <w:ind w:firstLine="480"/>
        <w:jc w:val="right"/>
        <w:rPr>
          <w:rFonts w:ascii="宋体" w:hAnsi="宋体" w:cs="宋体"/>
          <w:color w:val="333333"/>
          <w:sz w:val="21"/>
          <w:szCs w:val="21"/>
        </w:rPr>
      </w:pPr>
      <w:r>
        <w:rPr>
          <w:rFonts w:ascii="宋体" w:hAnsi="宋体" w:cs="宋体" w:hint="eastAsia"/>
          <w:color w:val="333333"/>
          <w:sz w:val="21"/>
          <w:szCs w:val="21"/>
        </w:rPr>
        <w:t xml:space="preserve">泗洪县龙集镇人民政府 </w:t>
      </w:r>
    </w:p>
    <w:p w:rsidR="00706DF5" w:rsidRDefault="00706DF5">
      <w:pPr>
        <w:pStyle w:val="a7"/>
        <w:widowControl/>
        <w:spacing w:beforeAutospacing="0" w:afterAutospacing="0" w:line="450" w:lineRule="atLeast"/>
        <w:ind w:firstLine="480"/>
        <w:jc w:val="right"/>
        <w:rPr>
          <w:rFonts w:ascii="宋体" w:hAnsi="宋体" w:cs="宋体"/>
          <w:sz w:val="21"/>
          <w:szCs w:val="21"/>
        </w:rPr>
      </w:pPr>
      <w:r>
        <w:rPr>
          <w:rFonts w:ascii="宋体" w:hAnsi="宋体" w:cs="宋体" w:hint="eastAsia"/>
          <w:sz w:val="21"/>
          <w:szCs w:val="21"/>
        </w:rPr>
        <w:t>2020年6月16日</w:t>
      </w:r>
    </w:p>
    <w:p w:rsidR="00706DF5" w:rsidRDefault="00706DF5">
      <w:pPr>
        <w:pageBreakBefore/>
        <w:adjustRightInd w:val="0"/>
        <w:snapToGrid w:val="0"/>
        <w:rPr>
          <w:rFonts w:ascii="宋体" w:hAnsi="宋体"/>
          <w:sz w:val="24"/>
        </w:rPr>
      </w:pPr>
      <w:r>
        <w:rPr>
          <w:rFonts w:ascii="宋体" w:hAnsi="宋体"/>
          <w:sz w:val="24"/>
        </w:rPr>
        <w:lastRenderedPageBreak/>
        <w:t>附件1</w:t>
      </w:r>
    </w:p>
    <w:p w:rsidR="00706DF5" w:rsidRDefault="00706DF5">
      <w:pPr>
        <w:adjustRightInd w:val="0"/>
        <w:snapToGrid w:val="0"/>
        <w:spacing w:line="408" w:lineRule="auto"/>
        <w:rPr>
          <w:rFonts w:ascii="宋体" w:hAnsi="宋体"/>
          <w:sz w:val="24"/>
        </w:rPr>
      </w:pPr>
    </w:p>
    <w:p w:rsidR="00706DF5" w:rsidRDefault="00706DF5">
      <w:pPr>
        <w:adjustRightInd w:val="0"/>
        <w:snapToGrid w:val="0"/>
        <w:jc w:val="center"/>
        <w:rPr>
          <w:rFonts w:ascii="宋体" w:hAnsi="宋体"/>
          <w:sz w:val="24"/>
        </w:rPr>
      </w:pPr>
      <w:r>
        <w:rPr>
          <w:rFonts w:ascii="宋体" w:hAnsi="宋体"/>
          <w:sz w:val="24"/>
        </w:rPr>
        <w:t>建设项目环境影响评价公众意见表</w:t>
      </w:r>
    </w:p>
    <w:p w:rsidR="00706DF5" w:rsidRDefault="00706DF5">
      <w:pPr>
        <w:adjustRightInd w:val="0"/>
        <w:snapToGrid w:val="0"/>
        <w:spacing w:line="408" w:lineRule="auto"/>
        <w:rPr>
          <w:rFonts w:ascii="宋体" w:hAnsi="宋体"/>
          <w:sz w:val="24"/>
        </w:rPr>
      </w:pPr>
    </w:p>
    <w:p w:rsidR="00706DF5" w:rsidRDefault="00706DF5">
      <w:pPr>
        <w:adjustRightInd w:val="0"/>
        <w:snapToGrid w:val="0"/>
        <w:spacing w:afterLines="50" w:after="156"/>
        <w:rPr>
          <w:rFonts w:ascii="宋体" w:hAnsi="宋体"/>
          <w:b/>
          <w:sz w:val="24"/>
        </w:rPr>
      </w:pPr>
      <w:r>
        <w:rPr>
          <w:rFonts w:ascii="宋体" w:hAnsi="宋体"/>
          <w:b/>
          <w:sz w:val="24"/>
        </w:rPr>
        <w:t xml:space="preserve">填表日期 </w:t>
      </w:r>
      <w:r>
        <w:rPr>
          <w:rFonts w:ascii="宋体" w:hAnsi="宋体"/>
          <w:b/>
          <w:sz w:val="24"/>
          <w:u w:val="single"/>
        </w:rPr>
        <w:t xml:space="preserve">         年   月   日</w:t>
      </w:r>
    </w:p>
    <w:tbl>
      <w:tblPr>
        <w:tblW w:w="9060"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706DF5">
        <w:trPr>
          <w:trHeight w:val="680"/>
        </w:trPr>
        <w:tc>
          <w:tcPr>
            <w:tcW w:w="1771" w:type="dxa"/>
            <w:vAlign w:val="center"/>
          </w:tcPr>
          <w:p w:rsidR="00706DF5" w:rsidRDefault="00706DF5">
            <w:pPr>
              <w:adjustRightInd w:val="0"/>
              <w:snapToGrid w:val="0"/>
              <w:rPr>
                <w:rFonts w:ascii="宋体" w:hAnsi="宋体"/>
                <w:sz w:val="24"/>
              </w:rPr>
            </w:pPr>
            <w:r>
              <w:rPr>
                <w:rFonts w:ascii="宋体" w:hAnsi="宋体"/>
                <w:bCs/>
                <w:sz w:val="24"/>
              </w:rPr>
              <w:t>项目名称</w:t>
            </w:r>
          </w:p>
        </w:tc>
        <w:tc>
          <w:tcPr>
            <w:tcW w:w="7289" w:type="dxa"/>
            <w:gridSpan w:val="2"/>
            <w:vAlign w:val="center"/>
          </w:tcPr>
          <w:p w:rsidR="00706DF5" w:rsidRDefault="00706DF5">
            <w:pPr>
              <w:widowControl/>
              <w:jc w:val="center"/>
              <w:rPr>
                <w:rFonts w:ascii="宋体" w:hAnsi="宋体"/>
                <w:sz w:val="24"/>
              </w:rPr>
            </w:pPr>
            <w:r>
              <w:rPr>
                <w:rFonts w:ascii="宋体" w:hAnsi="宋体"/>
                <w:bCs/>
                <w:sz w:val="24"/>
              </w:rPr>
              <w:t>泗洪县</w:t>
            </w:r>
            <w:r>
              <w:rPr>
                <w:rFonts w:ascii="宋体" w:hAnsi="宋体" w:hint="eastAsia"/>
                <w:bCs/>
                <w:sz w:val="24"/>
              </w:rPr>
              <w:t>龙集镇</w:t>
            </w:r>
            <w:r>
              <w:rPr>
                <w:rFonts w:ascii="宋体" w:hAnsi="宋体"/>
                <w:bCs/>
                <w:sz w:val="24"/>
              </w:rPr>
              <w:t>工业园区规划</w:t>
            </w:r>
          </w:p>
        </w:tc>
      </w:tr>
      <w:tr w:rsidR="00706DF5">
        <w:trPr>
          <w:trHeight w:val="680"/>
        </w:trPr>
        <w:tc>
          <w:tcPr>
            <w:tcW w:w="9060" w:type="dxa"/>
            <w:gridSpan w:val="3"/>
            <w:vAlign w:val="center"/>
          </w:tcPr>
          <w:p w:rsidR="00706DF5" w:rsidRDefault="00706DF5">
            <w:pPr>
              <w:adjustRightInd w:val="0"/>
              <w:snapToGrid w:val="0"/>
              <w:jc w:val="left"/>
              <w:rPr>
                <w:rFonts w:ascii="宋体" w:hAnsi="宋体"/>
                <w:sz w:val="24"/>
              </w:rPr>
            </w:pPr>
            <w:r>
              <w:rPr>
                <w:rFonts w:ascii="宋体" w:hAnsi="宋体"/>
                <w:sz w:val="24"/>
              </w:rPr>
              <w:t>一、本页为公众意见</w:t>
            </w:r>
          </w:p>
        </w:tc>
      </w:tr>
      <w:tr w:rsidR="00706DF5">
        <w:trPr>
          <w:trHeight w:val="8601"/>
        </w:trPr>
        <w:tc>
          <w:tcPr>
            <w:tcW w:w="1771" w:type="dxa"/>
            <w:vAlign w:val="center"/>
          </w:tcPr>
          <w:p w:rsidR="00706DF5" w:rsidRDefault="00706DF5">
            <w:pPr>
              <w:adjustRightInd w:val="0"/>
              <w:snapToGrid w:val="0"/>
              <w:rPr>
                <w:rFonts w:ascii="宋体" w:hAnsi="宋体"/>
                <w:sz w:val="24"/>
              </w:rPr>
            </w:pPr>
            <w:r>
              <w:rPr>
                <w:rFonts w:ascii="宋体" w:hAnsi="宋体"/>
                <w:b/>
                <w:bCs/>
                <w:sz w:val="24"/>
              </w:rPr>
              <w:t>与本项目环境影响和环境保护措施有关的建议和意见</w:t>
            </w:r>
            <w:r>
              <w:rPr>
                <w:rFonts w:ascii="宋体" w:hAnsi="宋体"/>
                <w:sz w:val="24"/>
              </w:rPr>
              <w:t>（</w:t>
            </w:r>
            <w:r>
              <w:rPr>
                <w:rFonts w:ascii="宋体" w:hAnsi="宋体"/>
                <w:b/>
                <w:bCs/>
                <w:sz w:val="24"/>
              </w:rPr>
              <w:t>注：</w:t>
            </w:r>
            <w:r>
              <w:rPr>
                <w:rFonts w:ascii="宋体" w:hAnsi="宋体"/>
                <w:sz w:val="24"/>
              </w:rPr>
              <w:t>根据《环境影响评价公众参与办法》规定，涉及</w:t>
            </w:r>
            <w:r>
              <w:rPr>
                <w:rFonts w:ascii="宋体" w:hAnsi="宋体"/>
                <w:b/>
                <w:bCs/>
                <w:sz w:val="24"/>
              </w:rPr>
              <w:t>征地拆迁、财产、就业</w:t>
            </w:r>
            <w:r>
              <w:rPr>
                <w:rFonts w:ascii="宋体" w:hAnsi="宋体"/>
                <w:sz w:val="24"/>
              </w:rPr>
              <w:t>等与项目环评无关的意见或者诉求不属于项目环评公参内容）</w:t>
            </w:r>
          </w:p>
        </w:tc>
        <w:tc>
          <w:tcPr>
            <w:tcW w:w="7289" w:type="dxa"/>
            <w:gridSpan w:val="2"/>
          </w:tcPr>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r>
              <w:rPr>
                <w:rFonts w:ascii="宋体" w:hAnsi="宋体"/>
                <w:sz w:val="24"/>
              </w:rPr>
              <w:t>（填写该项内容时请勿涉及国家秘密、商业秘密、个人隐私等内容，若本页不够可另附页）</w:t>
            </w:r>
          </w:p>
        </w:tc>
      </w:tr>
      <w:tr w:rsidR="00706DF5">
        <w:trPr>
          <w:trHeight w:val="680"/>
        </w:trPr>
        <w:tc>
          <w:tcPr>
            <w:tcW w:w="9060" w:type="dxa"/>
            <w:gridSpan w:val="3"/>
            <w:vAlign w:val="center"/>
          </w:tcPr>
          <w:p w:rsidR="00706DF5" w:rsidRDefault="00706DF5">
            <w:pPr>
              <w:adjustRightInd w:val="0"/>
              <w:snapToGrid w:val="0"/>
              <w:rPr>
                <w:rFonts w:ascii="宋体" w:hAnsi="宋体"/>
                <w:sz w:val="24"/>
              </w:rPr>
            </w:pPr>
            <w:r>
              <w:rPr>
                <w:rFonts w:ascii="宋体" w:hAnsi="宋体"/>
                <w:sz w:val="24"/>
              </w:rPr>
              <w:lastRenderedPageBreak/>
              <w:t>二、本页为公众信息</w:t>
            </w:r>
          </w:p>
        </w:tc>
      </w:tr>
      <w:tr w:rsidR="00706DF5">
        <w:trPr>
          <w:trHeight w:val="680"/>
        </w:trPr>
        <w:tc>
          <w:tcPr>
            <w:tcW w:w="9060" w:type="dxa"/>
            <w:gridSpan w:val="3"/>
            <w:vAlign w:val="center"/>
          </w:tcPr>
          <w:p w:rsidR="00706DF5" w:rsidRDefault="00706DF5">
            <w:pPr>
              <w:adjustRightInd w:val="0"/>
              <w:snapToGrid w:val="0"/>
              <w:rPr>
                <w:rFonts w:ascii="宋体" w:hAnsi="宋体"/>
                <w:sz w:val="24"/>
              </w:rPr>
            </w:pPr>
            <w:r>
              <w:rPr>
                <w:rFonts w:ascii="宋体" w:hAnsi="宋体"/>
                <w:b/>
                <w:bCs/>
                <w:sz w:val="24"/>
              </w:rPr>
              <w:t>（一）公众为公民的请填写以下信息</w:t>
            </w:r>
          </w:p>
        </w:tc>
      </w:tr>
      <w:tr w:rsidR="00706DF5">
        <w:trPr>
          <w:trHeight w:val="680"/>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姓   名</w:t>
            </w:r>
          </w:p>
        </w:tc>
        <w:tc>
          <w:tcPr>
            <w:tcW w:w="4834" w:type="dxa"/>
            <w:vAlign w:val="center"/>
          </w:tcPr>
          <w:p w:rsidR="00706DF5" w:rsidRDefault="00706DF5">
            <w:pPr>
              <w:adjustRightInd w:val="0"/>
              <w:snapToGrid w:val="0"/>
              <w:rPr>
                <w:rFonts w:ascii="宋体" w:hAnsi="宋体"/>
                <w:sz w:val="24"/>
              </w:rPr>
            </w:pPr>
          </w:p>
        </w:tc>
      </w:tr>
      <w:tr w:rsidR="00706DF5">
        <w:trPr>
          <w:trHeight w:val="680"/>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身份证号</w:t>
            </w:r>
          </w:p>
        </w:tc>
        <w:tc>
          <w:tcPr>
            <w:tcW w:w="4834" w:type="dxa"/>
            <w:vAlign w:val="center"/>
          </w:tcPr>
          <w:p w:rsidR="00706DF5" w:rsidRDefault="00706DF5">
            <w:pPr>
              <w:adjustRightInd w:val="0"/>
              <w:snapToGrid w:val="0"/>
              <w:rPr>
                <w:rFonts w:ascii="宋体" w:hAnsi="宋体"/>
                <w:sz w:val="24"/>
              </w:rPr>
            </w:pPr>
          </w:p>
        </w:tc>
      </w:tr>
      <w:tr w:rsidR="00706DF5">
        <w:trPr>
          <w:trHeight w:val="970"/>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有效联系方式</w:t>
            </w:r>
          </w:p>
          <w:p w:rsidR="00706DF5" w:rsidRDefault="00706DF5">
            <w:pPr>
              <w:adjustRightInd w:val="0"/>
              <w:snapToGrid w:val="0"/>
              <w:jc w:val="center"/>
              <w:rPr>
                <w:rFonts w:ascii="宋体" w:hAnsi="宋体"/>
                <w:sz w:val="24"/>
              </w:rPr>
            </w:pPr>
            <w:r>
              <w:rPr>
                <w:rFonts w:ascii="宋体" w:hAnsi="宋体"/>
                <w:sz w:val="24"/>
              </w:rPr>
              <w:t>（电话号码或邮箱）</w:t>
            </w:r>
          </w:p>
        </w:tc>
        <w:tc>
          <w:tcPr>
            <w:tcW w:w="4834" w:type="dxa"/>
            <w:vAlign w:val="center"/>
          </w:tcPr>
          <w:p w:rsidR="00706DF5" w:rsidRDefault="00706DF5">
            <w:pPr>
              <w:adjustRightInd w:val="0"/>
              <w:snapToGrid w:val="0"/>
              <w:rPr>
                <w:rFonts w:ascii="宋体" w:hAnsi="宋体"/>
                <w:sz w:val="24"/>
              </w:rPr>
            </w:pPr>
          </w:p>
        </w:tc>
      </w:tr>
      <w:tr w:rsidR="00706DF5">
        <w:trPr>
          <w:trHeight w:val="858"/>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经常居住地址</w:t>
            </w:r>
          </w:p>
        </w:tc>
        <w:tc>
          <w:tcPr>
            <w:tcW w:w="4834" w:type="dxa"/>
            <w:vAlign w:val="center"/>
          </w:tcPr>
          <w:p w:rsidR="00706DF5" w:rsidRDefault="00706DF5">
            <w:pPr>
              <w:adjustRightInd w:val="0"/>
              <w:snapToGrid w:val="0"/>
              <w:rPr>
                <w:rFonts w:ascii="宋体" w:hAnsi="宋体"/>
                <w:sz w:val="24"/>
              </w:rPr>
            </w:pPr>
            <w:r>
              <w:rPr>
                <w:rFonts w:ascii="宋体" w:hAnsi="宋体"/>
                <w:sz w:val="24"/>
              </w:rPr>
              <w:t xml:space="preserve">   省  市  县（区、市）  乡（镇、街道）  村（居委会）  村民组（小区）</w:t>
            </w:r>
          </w:p>
        </w:tc>
      </w:tr>
      <w:tr w:rsidR="00706DF5">
        <w:trPr>
          <w:trHeight w:val="1487"/>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是否同意公开个人信息</w:t>
            </w:r>
          </w:p>
          <w:p w:rsidR="00706DF5" w:rsidRDefault="00706DF5">
            <w:pPr>
              <w:adjustRightInd w:val="0"/>
              <w:snapToGrid w:val="0"/>
              <w:jc w:val="center"/>
              <w:rPr>
                <w:rFonts w:ascii="宋体" w:hAnsi="宋体"/>
                <w:b/>
                <w:bCs/>
                <w:sz w:val="24"/>
              </w:rPr>
            </w:pPr>
            <w:r>
              <w:rPr>
                <w:rFonts w:ascii="宋体" w:hAnsi="宋体"/>
                <w:sz w:val="24"/>
              </w:rPr>
              <w:t>（填同意或不同意）</w:t>
            </w:r>
          </w:p>
        </w:tc>
        <w:tc>
          <w:tcPr>
            <w:tcW w:w="4834" w:type="dxa"/>
            <w:vAlign w:val="center"/>
          </w:tcPr>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p>
          <w:p w:rsidR="00706DF5" w:rsidRDefault="00706DF5">
            <w:pPr>
              <w:adjustRightInd w:val="0"/>
              <w:snapToGrid w:val="0"/>
              <w:rPr>
                <w:rFonts w:ascii="宋体" w:hAnsi="宋体"/>
                <w:sz w:val="24"/>
              </w:rPr>
            </w:pPr>
            <w:r>
              <w:rPr>
                <w:rFonts w:ascii="宋体" w:hAnsi="宋体"/>
                <w:sz w:val="24"/>
              </w:rPr>
              <w:t>（若不填则默认为不同意公开）</w:t>
            </w:r>
          </w:p>
        </w:tc>
      </w:tr>
      <w:tr w:rsidR="00706DF5">
        <w:trPr>
          <w:trHeight w:val="680"/>
        </w:trPr>
        <w:tc>
          <w:tcPr>
            <w:tcW w:w="9060" w:type="dxa"/>
            <w:gridSpan w:val="3"/>
            <w:vAlign w:val="center"/>
          </w:tcPr>
          <w:p w:rsidR="00706DF5" w:rsidRDefault="00706DF5">
            <w:pPr>
              <w:adjustRightInd w:val="0"/>
              <w:snapToGrid w:val="0"/>
              <w:jc w:val="left"/>
              <w:rPr>
                <w:rFonts w:ascii="宋体" w:hAnsi="宋体"/>
                <w:sz w:val="24"/>
              </w:rPr>
            </w:pPr>
            <w:r>
              <w:rPr>
                <w:rFonts w:ascii="宋体" w:hAnsi="宋体"/>
                <w:b/>
                <w:bCs/>
                <w:sz w:val="24"/>
              </w:rPr>
              <w:t>（二）公众为法人或其他组织的请填写以下信息</w:t>
            </w:r>
          </w:p>
        </w:tc>
      </w:tr>
      <w:tr w:rsidR="00706DF5">
        <w:trPr>
          <w:trHeight w:val="680"/>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单位名称</w:t>
            </w:r>
          </w:p>
        </w:tc>
        <w:tc>
          <w:tcPr>
            <w:tcW w:w="4834" w:type="dxa"/>
          </w:tcPr>
          <w:p w:rsidR="00706DF5" w:rsidRDefault="00706DF5">
            <w:pPr>
              <w:adjustRightInd w:val="0"/>
              <w:snapToGrid w:val="0"/>
              <w:rPr>
                <w:rFonts w:ascii="宋体" w:hAnsi="宋体"/>
                <w:b/>
                <w:bCs/>
                <w:sz w:val="24"/>
              </w:rPr>
            </w:pPr>
          </w:p>
        </w:tc>
      </w:tr>
      <w:tr w:rsidR="00706DF5">
        <w:trPr>
          <w:trHeight w:val="680"/>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工商注册号或统一社会信用代码</w:t>
            </w:r>
          </w:p>
        </w:tc>
        <w:tc>
          <w:tcPr>
            <w:tcW w:w="4834" w:type="dxa"/>
          </w:tcPr>
          <w:p w:rsidR="00706DF5" w:rsidRDefault="00706DF5">
            <w:pPr>
              <w:adjustRightInd w:val="0"/>
              <w:snapToGrid w:val="0"/>
              <w:rPr>
                <w:rFonts w:ascii="宋体" w:hAnsi="宋体"/>
                <w:b/>
                <w:bCs/>
                <w:sz w:val="24"/>
              </w:rPr>
            </w:pPr>
          </w:p>
        </w:tc>
      </w:tr>
      <w:tr w:rsidR="00706DF5">
        <w:trPr>
          <w:trHeight w:val="1221"/>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有效联系方式</w:t>
            </w:r>
          </w:p>
          <w:p w:rsidR="00706DF5" w:rsidRDefault="00706DF5">
            <w:pPr>
              <w:adjustRightInd w:val="0"/>
              <w:snapToGrid w:val="0"/>
              <w:jc w:val="center"/>
              <w:rPr>
                <w:rFonts w:ascii="宋体" w:hAnsi="宋体"/>
                <w:b/>
                <w:bCs/>
                <w:sz w:val="24"/>
              </w:rPr>
            </w:pPr>
            <w:r>
              <w:rPr>
                <w:rFonts w:ascii="宋体" w:hAnsi="宋体"/>
                <w:sz w:val="24"/>
              </w:rPr>
              <w:t>（电话号码或邮箱）</w:t>
            </w:r>
          </w:p>
        </w:tc>
        <w:tc>
          <w:tcPr>
            <w:tcW w:w="4834" w:type="dxa"/>
          </w:tcPr>
          <w:p w:rsidR="00706DF5" w:rsidRDefault="00706DF5">
            <w:pPr>
              <w:adjustRightInd w:val="0"/>
              <w:snapToGrid w:val="0"/>
              <w:rPr>
                <w:rFonts w:ascii="宋体" w:hAnsi="宋体"/>
                <w:b/>
                <w:bCs/>
                <w:sz w:val="24"/>
              </w:rPr>
            </w:pPr>
          </w:p>
        </w:tc>
      </w:tr>
      <w:tr w:rsidR="00706DF5">
        <w:trPr>
          <w:trHeight w:val="998"/>
        </w:trPr>
        <w:tc>
          <w:tcPr>
            <w:tcW w:w="4226" w:type="dxa"/>
            <w:gridSpan w:val="2"/>
            <w:vAlign w:val="center"/>
          </w:tcPr>
          <w:p w:rsidR="00706DF5" w:rsidRDefault="00706DF5">
            <w:pPr>
              <w:adjustRightInd w:val="0"/>
              <w:snapToGrid w:val="0"/>
              <w:jc w:val="center"/>
              <w:rPr>
                <w:rFonts w:ascii="宋体" w:hAnsi="宋体"/>
                <w:b/>
                <w:bCs/>
                <w:sz w:val="24"/>
              </w:rPr>
            </w:pPr>
            <w:r>
              <w:rPr>
                <w:rFonts w:ascii="宋体" w:hAnsi="宋体"/>
                <w:b/>
                <w:bCs/>
                <w:sz w:val="24"/>
              </w:rPr>
              <w:t>地    址</w:t>
            </w:r>
          </w:p>
        </w:tc>
        <w:tc>
          <w:tcPr>
            <w:tcW w:w="4834" w:type="dxa"/>
            <w:vAlign w:val="center"/>
          </w:tcPr>
          <w:p w:rsidR="00706DF5" w:rsidRDefault="00706DF5">
            <w:pPr>
              <w:adjustRightInd w:val="0"/>
              <w:snapToGrid w:val="0"/>
              <w:ind w:left="480" w:hangingChars="200" w:hanging="480"/>
              <w:rPr>
                <w:rFonts w:ascii="宋体" w:hAnsi="宋体"/>
                <w:b/>
                <w:bCs/>
                <w:sz w:val="24"/>
              </w:rPr>
            </w:pPr>
            <w:r>
              <w:rPr>
                <w:rFonts w:ascii="宋体" w:hAnsi="宋体"/>
                <w:sz w:val="24"/>
              </w:rPr>
              <w:t xml:space="preserve">    省    市    县（区、市）    乡（镇、街道）   路    号</w:t>
            </w:r>
          </w:p>
        </w:tc>
      </w:tr>
      <w:tr w:rsidR="00706DF5">
        <w:trPr>
          <w:trHeight w:val="2521"/>
        </w:trPr>
        <w:tc>
          <w:tcPr>
            <w:tcW w:w="9060" w:type="dxa"/>
            <w:gridSpan w:val="3"/>
            <w:vAlign w:val="center"/>
          </w:tcPr>
          <w:p w:rsidR="00706DF5" w:rsidRDefault="00706DF5">
            <w:pPr>
              <w:tabs>
                <w:tab w:val="left" w:pos="2535"/>
              </w:tabs>
              <w:adjustRightInd w:val="0"/>
              <w:snapToGrid w:val="0"/>
              <w:spacing w:beforeLines="80" w:before="249"/>
              <w:rPr>
                <w:rFonts w:ascii="宋体" w:hAnsi="宋体"/>
                <w:bCs/>
                <w:sz w:val="24"/>
              </w:rPr>
            </w:pPr>
            <w:r>
              <w:rPr>
                <w:rFonts w:ascii="宋体" w:hAnsi="宋体"/>
                <w:bCs/>
                <w:sz w:val="24"/>
              </w:rPr>
              <w:t>注：法人或其他组织信息原则上可以公开，若涉及不能公开的信息请在此栏中注明法律依据和不能公开的具体信息。</w:t>
            </w:r>
          </w:p>
        </w:tc>
      </w:tr>
    </w:tbl>
    <w:p w:rsidR="00706DF5" w:rsidRDefault="00706DF5">
      <w:pPr>
        <w:rPr>
          <w:rFonts w:ascii="宋体" w:hAnsi="宋体"/>
          <w:sz w:val="24"/>
        </w:rPr>
      </w:pPr>
    </w:p>
    <w:p w:rsidR="00706DF5" w:rsidRDefault="00706DF5">
      <w:pPr>
        <w:rPr>
          <w:rFonts w:ascii="宋体" w:hAnsi="宋体"/>
        </w:rPr>
      </w:pPr>
    </w:p>
    <w:sectPr w:rsidR="00706DF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0C"/>
    <w:rsid w:val="00086C0C"/>
    <w:rsid w:val="000E6FE5"/>
    <w:rsid w:val="00662082"/>
    <w:rsid w:val="00706DF5"/>
    <w:rsid w:val="007245CE"/>
    <w:rsid w:val="00740E11"/>
    <w:rsid w:val="00746C92"/>
    <w:rsid w:val="00A41244"/>
    <w:rsid w:val="00A44ED5"/>
    <w:rsid w:val="00CD35E4"/>
    <w:rsid w:val="00E46774"/>
    <w:rsid w:val="00E60009"/>
    <w:rsid w:val="00F0547A"/>
    <w:rsid w:val="11E0034E"/>
    <w:rsid w:val="23B908C4"/>
    <w:rsid w:val="271261B4"/>
    <w:rsid w:val="32CA6E00"/>
    <w:rsid w:val="32F6741D"/>
    <w:rsid w:val="41632BF8"/>
    <w:rsid w:val="44AD1E3A"/>
    <w:rsid w:val="77C21BAD"/>
    <w:rsid w:val="7BC8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kern w:val="2"/>
      <w:sz w:val="21"/>
      <w:szCs w:val="24"/>
    </w:rPr>
  </w:style>
  <w:style w:type="paragraph" w:styleId="3">
    <w:name w:val="heading 3"/>
    <w:basedOn w:val="a"/>
    <w:next w:val="a"/>
    <w:uiPriority w:val="9"/>
    <w:qFormat/>
    <w:pPr>
      <w:keepNext/>
      <w:keepLines/>
      <w:spacing w:before="200" w:after="200"/>
      <w:outlineLvl w:val="2"/>
    </w:pPr>
    <w:rPr>
      <w:rFonts w:ascii="黑体" w:eastAsia="黑体" w:hAnsi="宋体"/>
      <w:kern w:val="0"/>
      <w:sz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customStyle="1" w:styleId="Char">
    <w:name w:val="页眉 Char"/>
    <w:link w:val="a4"/>
    <w:qFormat/>
    <w:rPr>
      <w:rFonts w:ascii="Calibri" w:eastAsia="宋体" w:hAnsi="Calibri" w:cs="Times New Roman"/>
      <w:kern w:val="2"/>
      <w:sz w:val="18"/>
      <w:szCs w:val="18"/>
    </w:rPr>
  </w:style>
  <w:style w:type="character" w:customStyle="1" w:styleId="Char0">
    <w:name w:val="批注框文本 Char"/>
    <w:link w:val="a5"/>
    <w:rPr>
      <w:rFonts w:ascii="Calibri" w:hAnsi="Calibri"/>
      <w:kern w:val="2"/>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qFormat/>
    <w:pPr>
      <w:spacing w:beforeAutospacing="1" w:afterAutospacing="1"/>
      <w:jc w:val="left"/>
    </w:pPr>
    <w:rPr>
      <w:kern w:val="0"/>
      <w:sz w:val="24"/>
    </w:rPr>
  </w:style>
  <w:style w:type="paragraph" w:styleId="a5">
    <w:name w:val="Balloon Text"/>
    <w:basedOn w:val="a"/>
    <w:link w:val="Char0"/>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kern w:val="2"/>
      <w:sz w:val="21"/>
      <w:szCs w:val="24"/>
    </w:rPr>
  </w:style>
  <w:style w:type="paragraph" w:styleId="3">
    <w:name w:val="heading 3"/>
    <w:basedOn w:val="a"/>
    <w:next w:val="a"/>
    <w:uiPriority w:val="9"/>
    <w:qFormat/>
    <w:pPr>
      <w:keepNext/>
      <w:keepLines/>
      <w:spacing w:before="200" w:after="200"/>
      <w:outlineLvl w:val="2"/>
    </w:pPr>
    <w:rPr>
      <w:rFonts w:ascii="黑体" w:eastAsia="黑体" w:hAnsi="宋体"/>
      <w:kern w:val="0"/>
      <w:sz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customStyle="1" w:styleId="Char">
    <w:name w:val="页眉 Char"/>
    <w:link w:val="a4"/>
    <w:qFormat/>
    <w:rPr>
      <w:rFonts w:ascii="Calibri" w:eastAsia="宋体" w:hAnsi="Calibri" w:cs="Times New Roman"/>
      <w:kern w:val="2"/>
      <w:sz w:val="18"/>
      <w:szCs w:val="18"/>
    </w:rPr>
  </w:style>
  <w:style w:type="character" w:customStyle="1" w:styleId="Char0">
    <w:name w:val="批注框文本 Char"/>
    <w:link w:val="a5"/>
    <w:rPr>
      <w:rFonts w:ascii="Calibri" w:hAnsi="Calibri"/>
      <w:kern w:val="2"/>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qFormat/>
    <w:pPr>
      <w:spacing w:beforeAutospacing="1" w:afterAutospacing="1"/>
      <w:jc w:val="left"/>
    </w:pPr>
    <w:rPr>
      <w:kern w:val="0"/>
      <w:sz w:val="24"/>
    </w:rPr>
  </w:style>
  <w:style w:type="paragraph" w:styleId="a5">
    <w:name w:val="Balloon Text"/>
    <w:basedOn w:val="a"/>
    <w:link w:val="Char0"/>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倩 靓靓</dc:creator>
  <cp:lastModifiedBy>xb21cn</cp:lastModifiedBy>
  <cp:revision>2</cp:revision>
  <dcterms:created xsi:type="dcterms:W3CDTF">2020-12-29T13:15:00Z</dcterms:created>
  <dcterms:modified xsi:type="dcterms:W3CDTF">2020-12-29T13:15:00Z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